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54B" w:rsidRDefault="005F2B81" w:rsidP="00142375">
      <w:pPr>
        <w:spacing w:after="0" w:line="360" w:lineRule="auto"/>
        <w:rPr>
          <w:rFonts w:ascii="Arial" w:hAnsi="Arial" w:cs="Arial"/>
          <w:b/>
          <w:sz w:val="24"/>
          <w:szCs w:val="24"/>
        </w:rPr>
      </w:pPr>
      <w:r>
        <w:rPr>
          <w:rFonts w:ascii="Arial" w:hAnsi="Arial"/>
          <w:b/>
          <w:sz w:val="24"/>
        </w:rPr>
        <w:t>Daikin Europe pošilja v prodajo svojo doslej najučinkovitejšo rešitev po principu "vse-v-enem" za ogrevanje doma in gretje gospodinjske vode</w:t>
      </w:r>
    </w:p>
    <w:p w:rsidR="00E244F7" w:rsidRDefault="00E244F7" w:rsidP="00E436EC">
      <w:pPr>
        <w:spacing w:after="0" w:line="360" w:lineRule="auto"/>
        <w:jc w:val="center"/>
        <w:rPr>
          <w:rFonts w:ascii="Arial" w:hAnsi="Arial" w:cs="Arial"/>
          <w:b/>
          <w:sz w:val="24"/>
          <w:szCs w:val="24"/>
        </w:rPr>
      </w:pPr>
    </w:p>
    <w:p w:rsidR="002F4047" w:rsidRPr="00AD31F2" w:rsidRDefault="005F2B81" w:rsidP="00276C03">
      <w:pPr>
        <w:spacing w:after="0" w:line="360" w:lineRule="auto"/>
        <w:rPr>
          <w:rFonts w:ascii="Arial" w:hAnsi="Arial" w:cs="Arial"/>
          <w:b/>
        </w:rPr>
      </w:pPr>
      <w:r>
        <w:rPr>
          <w:rFonts w:ascii="Arial" w:hAnsi="Arial"/>
          <w:b/>
        </w:rPr>
        <w:t xml:space="preserve">Daikin Europe predstavlja svojo doslej najbolj kompaktno "vse-v-enem" rešitev: </w:t>
      </w:r>
      <w:r>
        <w:rPr>
          <w:rFonts w:ascii="Arial" w:hAnsi="Arial" w:cs="Arial"/>
          <w:b/>
        </w:rPr>
        <w:br/>
      </w:r>
      <w:r>
        <w:rPr>
          <w:rFonts w:ascii="Arial" w:hAnsi="Arial"/>
          <w:b/>
        </w:rPr>
        <w:t>novi Daikinov Altherma nizko temperaturni (LT) monoblok sistem, ki obljublja</w:t>
      </w:r>
      <w:r>
        <w:rPr>
          <w:rFonts w:ascii="Arial" w:hAnsi="Arial"/>
        </w:rPr>
        <w:t xml:space="preserve"> </w:t>
      </w:r>
      <w:r>
        <w:rPr>
          <w:rFonts w:ascii="Arial" w:hAnsi="Arial"/>
          <w:b/>
        </w:rPr>
        <w:t>izjemno učinkovitost in zanesljivost ob občutno nižjih obratovalnih stroških.</w:t>
      </w:r>
    </w:p>
    <w:p w:rsidR="002F4047" w:rsidRDefault="002F4047" w:rsidP="00276C03">
      <w:pPr>
        <w:spacing w:after="0" w:line="360" w:lineRule="auto"/>
        <w:rPr>
          <w:rFonts w:ascii="Arial" w:hAnsi="Arial" w:cs="Arial"/>
          <w:b/>
        </w:rPr>
      </w:pPr>
    </w:p>
    <w:p w:rsidR="00276C03" w:rsidRPr="00BF16D8" w:rsidRDefault="005F2B81" w:rsidP="00276C03">
      <w:pPr>
        <w:spacing w:after="0" w:line="360" w:lineRule="auto"/>
        <w:rPr>
          <w:rFonts w:ascii="Arial" w:hAnsi="Arial" w:cs="Arial"/>
        </w:rPr>
      </w:pPr>
      <w:r>
        <w:rPr>
          <w:rFonts w:ascii="Arial" w:hAnsi="Arial"/>
        </w:rPr>
        <w:t xml:space="preserve">Zdaj 16% lažji in za 17% manjši, z znatno manj potrebnega ožičenja in z novo zaščito pred ekstremnimi vremenskimi vplivi, je novi Daikinov Altherma LT monoblok sistem najbolj kompaktna in energijsko varčna rešitev toplotne črpalke na tržišču danes. </w:t>
      </w:r>
    </w:p>
    <w:p w:rsidR="005F2B81" w:rsidRDefault="005F2B81" w:rsidP="00276C03">
      <w:pPr>
        <w:spacing w:after="0" w:line="360" w:lineRule="auto"/>
        <w:rPr>
          <w:rFonts w:ascii="Arial" w:hAnsi="Arial" w:cs="Arial"/>
        </w:rPr>
      </w:pPr>
    </w:p>
    <w:p w:rsidR="0028262C" w:rsidRDefault="00E4441C" w:rsidP="00276C03">
      <w:pPr>
        <w:spacing w:after="0" w:line="360" w:lineRule="auto"/>
        <w:rPr>
          <w:rFonts w:ascii="Arial" w:hAnsi="Arial" w:cs="Arial"/>
        </w:rPr>
      </w:pPr>
      <w:r>
        <w:rPr>
          <w:rFonts w:ascii="Arial" w:hAnsi="Arial"/>
        </w:rPr>
        <w:t>Monoblok, na razpolago z zmogljivostma 5 kW in 7 kW, zagotavlja temperature pretoka do 55</w:t>
      </w:r>
      <w:r>
        <w:rPr>
          <w:rFonts w:ascii="Calibri" w:hAnsi="Calibri"/>
        </w:rPr>
        <w:t>°</w:t>
      </w:r>
      <w:r>
        <w:rPr>
          <w:rFonts w:ascii="Arial" w:hAnsi="Arial"/>
        </w:rPr>
        <w:t>C z na tržišču vodilnim količnikom COP, ki je blizu 5 (pri A7/W35) - najvišja energijska učinkovitost kateregakoli sistema te vrste. Novi monoblok sistem, s svojo skoraj pavšalno zmogljivostjo v vseh okoliščinah, se odlikuje po razširjenem modulacijskem obsegu, ki je zmožen zelo učinkovito izpolnjevati širok razpon zahtev po toploti in lahko zato večino leta deluje z delno obremenitvijo.</w:t>
      </w:r>
    </w:p>
    <w:p w:rsidR="0028262C" w:rsidRPr="00BF16D8" w:rsidRDefault="0028262C" w:rsidP="00276C03">
      <w:pPr>
        <w:spacing w:after="0" w:line="360" w:lineRule="auto"/>
        <w:rPr>
          <w:rFonts w:ascii="Arial" w:hAnsi="Arial" w:cs="Arial"/>
        </w:rPr>
      </w:pPr>
    </w:p>
    <w:p w:rsidR="00AA69FB" w:rsidRPr="008F3915" w:rsidRDefault="00AA69FB" w:rsidP="00AA69FB">
      <w:pPr>
        <w:spacing w:after="0" w:line="360" w:lineRule="auto"/>
        <w:rPr>
          <w:rFonts w:ascii="Arial" w:hAnsi="Arial" w:cs="Arial"/>
          <w:b/>
        </w:rPr>
      </w:pPr>
      <w:r>
        <w:rPr>
          <w:rFonts w:ascii="Arial" w:hAnsi="Arial"/>
          <w:b/>
        </w:rPr>
        <w:t>Rešitev vse-v-enem</w:t>
      </w:r>
    </w:p>
    <w:p w:rsidR="000D6B9C" w:rsidRDefault="00B5644E" w:rsidP="000D6B9C">
      <w:pPr>
        <w:spacing w:after="0" w:line="360" w:lineRule="auto"/>
        <w:rPr>
          <w:rFonts w:ascii="Arial" w:hAnsi="Arial" w:cs="Arial"/>
        </w:rPr>
      </w:pPr>
      <w:r>
        <w:rPr>
          <w:rFonts w:ascii="Arial" w:hAnsi="Arial"/>
        </w:rPr>
        <w:t xml:space="preserve">Novi Daikinov Altherma LT monoblok, popolna toplotna črpalka za monterje, ki so novinci na področju toplotnih črpalk, ne zahteva nobenega rokovanja s hladilnim sredstvom in deluje preprosto "kot iz škatlice". Ker vsebuje popolnoma zaprt krogotok hladilnega sredstva in zahteva samo priključke za vodo, lahko novo Daikinovo Altherma LT monoblok toplotno črpalko vgradi vsak monter toplotnih sistemov brez potrebe po specializirani usposobljenosti za ravnanje z F-plini. </w:t>
      </w:r>
    </w:p>
    <w:p w:rsidR="000D6B9C" w:rsidRDefault="000D6B9C" w:rsidP="00AA69FB">
      <w:pPr>
        <w:spacing w:after="0" w:line="360" w:lineRule="auto"/>
        <w:rPr>
          <w:rFonts w:ascii="Arial" w:hAnsi="Arial" w:cs="Arial"/>
        </w:rPr>
      </w:pPr>
    </w:p>
    <w:p w:rsidR="000D6B9C" w:rsidRDefault="00AA69FB" w:rsidP="00AA69FB">
      <w:pPr>
        <w:spacing w:after="0" w:line="360" w:lineRule="auto"/>
        <w:rPr>
          <w:rFonts w:ascii="Arial" w:hAnsi="Arial" w:cs="Arial"/>
        </w:rPr>
      </w:pPr>
      <w:r>
        <w:rPr>
          <w:rFonts w:ascii="Arial" w:hAnsi="Arial"/>
        </w:rPr>
        <w:t xml:space="preserve">Novi monoblok sistem, s samo eno zunanjo enoto z vgrajeno vso ključno hidravliko in poenostavljenim ožičenjem, bo zagotovo priljubljen tako pri novih kot izkušenih monterjih toplotnih črpalk. Sistem zmanjšuje nevarnost napak, poenostavi oblikovanje cene projekta in ne skriva nobenih dodatnih stroškov, kot so posebne ekspanzijske posode ali zaporni ventili, ki lahko zvišajo ceno montaže. </w:t>
      </w:r>
    </w:p>
    <w:p w:rsidR="009E1425" w:rsidRDefault="005B33D3" w:rsidP="009E1425">
      <w:pPr>
        <w:spacing w:after="0" w:line="360" w:lineRule="auto"/>
        <w:rPr>
          <w:rFonts w:ascii="Arial" w:hAnsi="Arial" w:cs="Arial"/>
        </w:rPr>
      </w:pPr>
      <w:r>
        <w:rPr>
          <w:rFonts w:ascii="Arial" w:hAnsi="Arial" w:cs="Arial"/>
        </w:rPr>
        <w:br/>
      </w:r>
    </w:p>
    <w:p w:rsidR="009E1425" w:rsidRPr="006A2CB4" w:rsidRDefault="009E1425" w:rsidP="009E1425">
      <w:pPr>
        <w:spacing w:after="0" w:line="360" w:lineRule="auto"/>
        <w:rPr>
          <w:rFonts w:ascii="Arial" w:hAnsi="Arial" w:cs="Arial"/>
          <w:b/>
        </w:rPr>
      </w:pPr>
      <w:r>
        <w:rPr>
          <w:rFonts w:ascii="Arial" w:hAnsi="Arial"/>
          <w:b/>
        </w:rPr>
        <w:lastRenderedPageBreak/>
        <w:t>Dosledna učinkovitost</w:t>
      </w:r>
    </w:p>
    <w:p w:rsidR="009E1425" w:rsidRDefault="009E1425" w:rsidP="009E1425">
      <w:pPr>
        <w:spacing w:after="0" w:line="360" w:lineRule="auto"/>
        <w:rPr>
          <w:rFonts w:ascii="Arial" w:hAnsi="Arial" w:cs="Arial"/>
        </w:rPr>
      </w:pPr>
      <w:r>
        <w:rPr>
          <w:rFonts w:ascii="Arial" w:hAnsi="Arial"/>
        </w:rPr>
        <w:t>Sistem zdaj zagotavlja višjo zmogljivost pri nižjih temperaturah okolice kot predhodni model, z manj kot 10% padca zmogljivosti ogrevanja pri -2°C, kar pripomore k pravilni izbiri toplotne črpalke. S funkcijami zaščite pred ekstremnimi vremenskimi pogoji, ki zagotavljajo zanesljivost delovanja in zmogljivosti vse do -25</w:t>
      </w:r>
      <w:r>
        <w:rPr>
          <w:rFonts w:ascii="Arial" w:hAnsi="Arial" w:cs="Arial"/>
        </w:rPr>
        <w:sym w:font="Symbol" w:char="F0B0"/>
      </w:r>
      <w:r>
        <w:rPr>
          <w:rFonts w:ascii="Arial" w:hAnsi="Arial"/>
        </w:rPr>
        <w:t>C, omogoča lastnikom hiš nov monoblok sistem dosledno ogrevanje in proizvodnjo tople vode skozi vse leto in zmanjšuje nevarnost izpadov zaradi vzdrževanja v hladnem vremenu.</w:t>
      </w:r>
    </w:p>
    <w:p w:rsidR="009E1425" w:rsidRPr="00BF16D8" w:rsidRDefault="009E1425" w:rsidP="009E1425">
      <w:pPr>
        <w:spacing w:after="0" w:line="360" w:lineRule="auto"/>
        <w:rPr>
          <w:rFonts w:ascii="Arial" w:hAnsi="Arial" w:cs="Arial"/>
        </w:rPr>
      </w:pPr>
    </w:p>
    <w:p w:rsidR="008F3915" w:rsidRPr="008F3915" w:rsidRDefault="008F3915" w:rsidP="00276C03">
      <w:pPr>
        <w:spacing w:after="0" w:line="360" w:lineRule="auto"/>
        <w:rPr>
          <w:rFonts w:ascii="Arial" w:hAnsi="Arial" w:cs="Arial"/>
          <w:b/>
        </w:rPr>
      </w:pPr>
      <w:r>
        <w:rPr>
          <w:rFonts w:ascii="Arial" w:hAnsi="Arial"/>
          <w:b/>
        </w:rPr>
        <w:t>Prostorsko varčen dizajn</w:t>
      </w:r>
    </w:p>
    <w:p w:rsidR="00F341D5" w:rsidRDefault="008F3915" w:rsidP="00276C03">
      <w:pPr>
        <w:spacing w:after="0" w:line="360" w:lineRule="auto"/>
        <w:rPr>
          <w:rFonts w:ascii="Arial" w:hAnsi="Arial" w:cs="Arial"/>
        </w:rPr>
      </w:pPr>
      <w:r>
        <w:rPr>
          <w:rFonts w:ascii="Arial" w:hAnsi="Arial"/>
        </w:rPr>
        <w:t xml:space="preserve">Kompaktna oblika (v 735 x š 1085 x g 360mm) Daikinovega Altherma LT monoblok sistema je bila zasnovana z namenom, da zadovolji potrebe manjših hiš in prostorov, kjer je prostor omejen. Nov Daikinov Altherma LT monoblok sistem, majhen in lahek (85 kg) za lažje rokovanje, omogoča še celo več svobode pri montaži, saj ga je možno montirati skoraj povsod, pod okenskimi policami in v najmanjše od vrtov. Sistem je s svojim zagotavljanjem stroškovno varčne rešitve za novogradnje, brez potreb po poseganju v razporeditev interjerja, primeren tudi za naknadne vgradnje v obstoječe domove z višjimi toplotnimi izgubami, zato ponuja učinkovito rešitev zamenjave s ciljem znižanja obratovalnih stroškov za najemnike in zasebne lastnike hiš.  </w:t>
      </w:r>
    </w:p>
    <w:p w:rsidR="008B5DE1" w:rsidRDefault="008B5DE1" w:rsidP="008B5DE1">
      <w:pPr>
        <w:spacing w:after="0" w:line="360" w:lineRule="auto"/>
        <w:rPr>
          <w:rFonts w:ascii="Arial" w:hAnsi="Arial" w:cs="Arial"/>
        </w:rPr>
      </w:pPr>
    </w:p>
    <w:p w:rsidR="00F37030" w:rsidRPr="00F37030" w:rsidRDefault="00F37030" w:rsidP="00276C03">
      <w:pPr>
        <w:spacing w:after="0" w:line="360" w:lineRule="auto"/>
        <w:rPr>
          <w:rFonts w:ascii="Arial" w:hAnsi="Arial" w:cs="Arial"/>
          <w:b/>
        </w:rPr>
      </w:pPr>
      <w:r>
        <w:rPr>
          <w:rFonts w:ascii="Arial" w:hAnsi="Arial"/>
          <w:b/>
        </w:rPr>
        <w:t>Več svobode in brezskrbnosti</w:t>
      </w:r>
    </w:p>
    <w:p w:rsidR="0057635F" w:rsidRDefault="00711BA6" w:rsidP="00276C03">
      <w:pPr>
        <w:spacing w:after="0" w:line="360" w:lineRule="auto"/>
        <w:rPr>
          <w:rFonts w:ascii="Arial" w:hAnsi="Arial" w:cs="Arial"/>
        </w:rPr>
      </w:pPr>
      <w:r>
        <w:rPr>
          <w:rFonts w:ascii="Arial" w:hAnsi="Arial"/>
        </w:rPr>
        <w:t>Nova sodobna oblika ohišja in bela zaključna barva bosta všeč lastnikom domov, izbirni rezervni grelnik pa bo z zagotavljanjem neprekinjenega delovanja ob vsakem času še dodal k brezskrbnosti in dušnemu miru kupcev. Sistem je opremljen z novim osvetljenim besedilnim krmilnikom, ki je enostaven za uporabo.</w:t>
      </w:r>
    </w:p>
    <w:p w:rsidR="0057635F" w:rsidRDefault="0057635F" w:rsidP="00276C03">
      <w:pPr>
        <w:spacing w:after="0" w:line="360" w:lineRule="auto"/>
        <w:rPr>
          <w:rFonts w:ascii="Arial" w:hAnsi="Arial" w:cs="Arial"/>
        </w:rPr>
      </w:pPr>
    </w:p>
    <w:p w:rsidR="000D3333" w:rsidRDefault="00B06435" w:rsidP="00276C03">
      <w:pPr>
        <w:spacing w:after="0" w:line="360" w:lineRule="auto"/>
        <w:rPr>
          <w:rFonts w:ascii="Arial" w:hAnsi="Arial" w:cs="Arial"/>
        </w:rPr>
      </w:pPr>
      <w:r>
        <w:rPr>
          <w:rFonts w:ascii="Arial" w:hAnsi="Arial"/>
        </w:rPr>
        <w:t>Novi izbirni poenostavljeni krmilnik, namenjen gospodarju stavbe, za nadzorovanje sobne temperature in ponovnega segrevanja tople vode je posebej zasnovan za uporabo v solidarnostnih stanovanjih, saj zahteva minimalno poučevanje uporabnika, zato je sistem enostaven za uporabo in zahteva manj vzdrževalnih posegov monterja.</w:t>
      </w:r>
    </w:p>
    <w:p w:rsidR="000A6B56" w:rsidRDefault="000A6B56" w:rsidP="00276C03">
      <w:pPr>
        <w:spacing w:after="0" w:line="360" w:lineRule="auto"/>
        <w:rPr>
          <w:rFonts w:ascii="Arial" w:hAnsi="Arial" w:cs="Arial"/>
        </w:rPr>
      </w:pPr>
    </w:p>
    <w:p w:rsidR="00DA48B6" w:rsidRPr="00F341D5" w:rsidRDefault="00A33A87" w:rsidP="00F5615C">
      <w:pPr>
        <w:rPr>
          <w:rFonts w:ascii="Arial" w:hAnsi="Arial" w:cs="Arial"/>
          <w:b/>
        </w:rPr>
      </w:pPr>
      <w:r>
        <w:br w:type="page"/>
      </w:r>
      <w:r>
        <w:rPr>
          <w:rFonts w:ascii="Arial" w:hAnsi="Arial"/>
          <w:b/>
        </w:rPr>
        <w:lastRenderedPageBreak/>
        <w:t>Daikin Altherma LT monobloc – pametna izbira</w:t>
      </w:r>
    </w:p>
    <w:p w:rsidR="00F341D5" w:rsidRDefault="00004AE1" w:rsidP="00F341D5">
      <w:pPr>
        <w:spacing w:after="0" w:line="360" w:lineRule="auto"/>
        <w:rPr>
          <w:rFonts w:ascii="Arial" w:hAnsi="Arial" w:cs="Arial"/>
        </w:rPr>
      </w:pPr>
      <w:r>
        <w:rPr>
          <w:rFonts w:ascii="Arial" w:hAnsi="Arial"/>
        </w:rPr>
        <w:t>S predstavitvijo novega Daikin Altherma LT monobloc sistema Daikin nadaljuje svojo vodilno vlogo na področju učinkovitega delovanja in inovativnega dizajna za zadovoljevanje potreb zasebnih razvijalcev, ponudnikov solidarnostnih stanovanj in monterjev – vse v enem.</w:t>
      </w:r>
    </w:p>
    <w:p w:rsidR="00F37030" w:rsidRDefault="00F37030" w:rsidP="00F341D5">
      <w:pPr>
        <w:spacing w:after="0" w:line="360" w:lineRule="auto"/>
      </w:pPr>
    </w:p>
    <w:p w:rsidR="00F341D5" w:rsidRDefault="005B33D3" w:rsidP="00F341D5">
      <w:pPr>
        <w:spacing w:after="0" w:line="360" w:lineRule="auto"/>
        <w:rPr>
          <w:rFonts w:ascii="Arial" w:hAnsi="Arial" w:cs="Arial"/>
          <w:b/>
        </w:rPr>
      </w:pPr>
      <w:hyperlink r:id="rId8">
        <w:r w:rsidR="00075393">
          <w:rPr>
            <w:rStyle w:val="Hyperlink"/>
            <w:rFonts w:ascii="Arial" w:hAnsi="Arial"/>
            <w:b/>
          </w:rPr>
          <w:t>www.daikin.eu</w:t>
        </w:r>
      </w:hyperlink>
      <w:r w:rsidR="00075393">
        <w:rPr>
          <w:rStyle w:val="Hyperlink"/>
          <w:rFonts w:ascii="Arial" w:hAnsi="Arial"/>
          <w:b/>
        </w:rPr>
        <w:t xml:space="preserve"> </w:t>
      </w:r>
    </w:p>
    <w:p w:rsidR="00F341D5" w:rsidRDefault="00F341D5" w:rsidP="00F341D5">
      <w:pPr>
        <w:spacing w:after="0" w:line="360" w:lineRule="auto"/>
        <w:rPr>
          <w:rFonts w:ascii="Arial" w:hAnsi="Arial" w:cs="Arial"/>
        </w:rPr>
      </w:pPr>
      <w:bookmarkStart w:id="0" w:name="_GoBack"/>
      <w:bookmarkEnd w:id="0"/>
    </w:p>
    <w:p w:rsidR="00F341D5" w:rsidRDefault="00F341D5" w:rsidP="00F341D5">
      <w:pPr>
        <w:spacing w:after="0" w:line="360" w:lineRule="auto"/>
        <w:rPr>
          <w:rFonts w:ascii="Arial" w:hAnsi="Arial" w:cs="Arial"/>
        </w:rPr>
      </w:pPr>
      <w:r>
        <w:rPr>
          <w:rFonts w:ascii="Arial" w:hAnsi="Arial"/>
        </w:rPr>
        <w:t>&gt;Ends</w:t>
      </w:r>
    </w:p>
    <w:p w:rsidR="00F341D5" w:rsidRDefault="00F341D5" w:rsidP="00276C03">
      <w:pPr>
        <w:spacing w:after="0" w:line="360" w:lineRule="auto"/>
        <w:rPr>
          <w:rFonts w:ascii="Arial" w:hAnsi="Arial" w:cs="Arial"/>
        </w:rPr>
      </w:pPr>
    </w:p>
    <w:p w:rsidR="00E431DA" w:rsidRPr="00E431DA" w:rsidRDefault="00E431DA" w:rsidP="00E431DA">
      <w:pPr>
        <w:spacing w:after="0" w:line="360" w:lineRule="auto"/>
        <w:rPr>
          <w:rFonts w:ascii="Arial" w:eastAsia="Times New Roman" w:hAnsi="Arial" w:cs="Arial"/>
          <w:b/>
          <w:bCs/>
          <w:iCs/>
        </w:rPr>
      </w:pPr>
      <w:r>
        <w:rPr>
          <w:rFonts w:ascii="Arial" w:hAnsi="Arial"/>
          <w:b/>
        </w:rPr>
        <w:t>O Daikin Europe N.V.</w:t>
      </w:r>
    </w:p>
    <w:p w:rsidR="00E431DA" w:rsidRDefault="00835BC0" w:rsidP="00E431DA">
      <w:pPr>
        <w:spacing w:after="0" w:line="360" w:lineRule="auto"/>
        <w:rPr>
          <w:rFonts w:ascii="Arial" w:eastAsia="Times New Roman" w:hAnsi="Arial" w:cs="Arial"/>
          <w:bCs/>
          <w:iCs/>
        </w:rPr>
      </w:pPr>
      <w:r>
        <w:rPr>
          <w:rFonts w:ascii="Arial" w:hAnsi="Arial"/>
        </w:rPr>
        <w:t>Daikin Europe N.V. je družba v popolni lasti Daikin Industries Limited in eden največjih evropskih proizvajalcev klimatskih naprav, sistemov za ogrevanje in opreme za hlajenje s približno 5500 zaposlenimi po vsej Evropi in pomembnejšimi proizvodnimi obrati s sedeži v Belgiji, Republiki Češki, Nemčiji, Italiji, Turčiji in Veliki Britaniji</w:t>
      </w:r>
    </w:p>
    <w:p w:rsidR="00835BC0" w:rsidRPr="00E431DA" w:rsidRDefault="00835BC0" w:rsidP="00E431DA">
      <w:pPr>
        <w:spacing w:after="0" w:line="360" w:lineRule="auto"/>
        <w:rPr>
          <w:rFonts w:ascii="Arial" w:eastAsia="Times New Roman" w:hAnsi="Arial" w:cs="Arial"/>
          <w:bCs/>
          <w:iCs/>
        </w:rPr>
      </w:pPr>
    </w:p>
    <w:p w:rsidR="00E431DA" w:rsidRDefault="00E431DA" w:rsidP="003D7295">
      <w:pPr>
        <w:spacing w:after="0" w:line="360" w:lineRule="auto"/>
        <w:rPr>
          <w:rFonts w:ascii="Arial" w:eastAsia="Times New Roman" w:hAnsi="Arial" w:cs="Arial"/>
          <w:bCs/>
          <w:iCs/>
        </w:rPr>
      </w:pPr>
      <w:r>
        <w:rPr>
          <w:rFonts w:ascii="Arial" w:hAnsi="Arial"/>
        </w:rPr>
        <w:t>Podjetje Daikin je po vsem svetu znano po svojem pionirskem pristopu do razvoja izdelkov in nenadkriljivi kakovosti ter vsestranskosti svojih integriranih rešitev. Z več kot 90 letnimi izkušnjami na področju snovanja in proizvodnje tehnologij ogrevanja in hlajenja zavzema Daikin vodilno mesto na tržišču tehnologije toplotnih črpalk.</w:t>
      </w:r>
    </w:p>
    <w:sectPr w:rsidR="00E431DA" w:rsidSect="000C65B2">
      <w:headerReference w:type="default" r:id="rId9"/>
      <w:pgSz w:w="12240" w:h="15840"/>
      <w:pgMar w:top="1701"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575" w:rsidRDefault="00286575" w:rsidP="000C65B2">
      <w:pPr>
        <w:spacing w:after="0" w:line="240" w:lineRule="auto"/>
      </w:pPr>
      <w:r>
        <w:separator/>
      </w:r>
    </w:p>
  </w:endnote>
  <w:endnote w:type="continuationSeparator" w:id="0">
    <w:p w:rsidR="00286575" w:rsidRDefault="00286575"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575" w:rsidRDefault="00286575" w:rsidP="000C65B2">
      <w:pPr>
        <w:spacing w:after="0" w:line="240" w:lineRule="auto"/>
      </w:pPr>
      <w:r>
        <w:separator/>
      </w:r>
    </w:p>
  </w:footnote>
  <w:footnote w:type="continuationSeparator" w:id="0">
    <w:p w:rsidR="00286575" w:rsidRDefault="00286575" w:rsidP="000C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76E" w:rsidRDefault="0040576E">
    <w:pPr>
      <w:pStyle w:val="Header"/>
    </w:pPr>
    <w:r>
      <w:rPr>
        <w:noProof/>
        <w:lang w:val="nl-BE" w:eastAsia="nl-BE" w:bidi="ar-SA"/>
      </w:rPr>
      <w:drawing>
        <wp:anchor distT="0" distB="0" distL="114300" distR="114300" simplePos="0" relativeHeight="251658240" behindDoc="1" locked="0" layoutInCell="1" allowOverlap="1">
          <wp:simplePos x="0" y="0"/>
          <wp:positionH relativeFrom="column">
            <wp:posOffset>10160</wp:posOffset>
          </wp:positionH>
          <wp:positionV relativeFrom="paragraph">
            <wp:posOffset>-26035</wp:posOffset>
          </wp:positionV>
          <wp:extent cx="2059305" cy="405130"/>
          <wp:effectExtent l="19050" t="0" r="0" b="0"/>
          <wp:wrapTight wrapText="bothSides">
            <wp:wrapPolygon edited="0">
              <wp:start x="-200" y="0"/>
              <wp:lineTo x="-200" y="20313"/>
              <wp:lineTo x="21580" y="20313"/>
              <wp:lineTo x="21580" y="0"/>
              <wp:lineTo x="-20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C01B6"/>
    <w:multiLevelType w:val="hybridMultilevel"/>
    <w:tmpl w:val="A8B81A32"/>
    <w:lvl w:ilvl="0" w:tplc="665EB694">
      <w:start w:val="1"/>
      <w:numFmt w:val="bullet"/>
      <w:lvlText w:val="•"/>
      <w:lvlJc w:val="left"/>
      <w:pPr>
        <w:tabs>
          <w:tab w:val="num" w:pos="720"/>
        </w:tabs>
        <w:ind w:left="720" w:hanging="360"/>
      </w:pPr>
      <w:rPr>
        <w:rFonts w:ascii="Arial" w:hAnsi="Arial" w:hint="default"/>
      </w:rPr>
    </w:lvl>
    <w:lvl w:ilvl="1" w:tplc="EAE85776" w:tentative="1">
      <w:start w:val="1"/>
      <w:numFmt w:val="bullet"/>
      <w:lvlText w:val="•"/>
      <w:lvlJc w:val="left"/>
      <w:pPr>
        <w:tabs>
          <w:tab w:val="num" w:pos="1440"/>
        </w:tabs>
        <w:ind w:left="1440" w:hanging="360"/>
      </w:pPr>
      <w:rPr>
        <w:rFonts w:ascii="Arial" w:hAnsi="Arial" w:hint="default"/>
      </w:rPr>
    </w:lvl>
    <w:lvl w:ilvl="2" w:tplc="C776714A">
      <w:start w:val="1254"/>
      <w:numFmt w:val="bullet"/>
      <w:lvlText w:val="•"/>
      <w:lvlJc w:val="left"/>
      <w:pPr>
        <w:tabs>
          <w:tab w:val="num" w:pos="2160"/>
        </w:tabs>
        <w:ind w:left="2160" w:hanging="360"/>
      </w:pPr>
      <w:rPr>
        <w:rFonts w:ascii="Arial" w:hAnsi="Arial" w:hint="default"/>
      </w:rPr>
    </w:lvl>
    <w:lvl w:ilvl="3" w:tplc="84F66562" w:tentative="1">
      <w:start w:val="1"/>
      <w:numFmt w:val="bullet"/>
      <w:lvlText w:val="•"/>
      <w:lvlJc w:val="left"/>
      <w:pPr>
        <w:tabs>
          <w:tab w:val="num" w:pos="2880"/>
        </w:tabs>
        <w:ind w:left="2880" w:hanging="360"/>
      </w:pPr>
      <w:rPr>
        <w:rFonts w:ascii="Arial" w:hAnsi="Arial" w:hint="default"/>
      </w:rPr>
    </w:lvl>
    <w:lvl w:ilvl="4" w:tplc="C0E46210" w:tentative="1">
      <w:start w:val="1"/>
      <w:numFmt w:val="bullet"/>
      <w:lvlText w:val="•"/>
      <w:lvlJc w:val="left"/>
      <w:pPr>
        <w:tabs>
          <w:tab w:val="num" w:pos="3600"/>
        </w:tabs>
        <w:ind w:left="3600" w:hanging="360"/>
      </w:pPr>
      <w:rPr>
        <w:rFonts w:ascii="Arial" w:hAnsi="Arial" w:hint="default"/>
      </w:rPr>
    </w:lvl>
    <w:lvl w:ilvl="5" w:tplc="9790EBDA" w:tentative="1">
      <w:start w:val="1"/>
      <w:numFmt w:val="bullet"/>
      <w:lvlText w:val="•"/>
      <w:lvlJc w:val="left"/>
      <w:pPr>
        <w:tabs>
          <w:tab w:val="num" w:pos="4320"/>
        </w:tabs>
        <w:ind w:left="4320" w:hanging="360"/>
      </w:pPr>
      <w:rPr>
        <w:rFonts w:ascii="Arial" w:hAnsi="Arial" w:hint="default"/>
      </w:rPr>
    </w:lvl>
    <w:lvl w:ilvl="6" w:tplc="91D4FAF6" w:tentative="1">
      <w:start w:val="1"/>
      <w:numFmt w:val="bullet"/>
      <w:lvlText w:val="•"/>
      <w:lvlJc w:val="left"/>
      <w:pPr>
        <w:tabs>
          <w:tab w:val="num" w:pos="5040"/>
        </w:tabs>
        <w:ind w:left="5040" w:hanging="360"/>
      </w:pPr>
      <w:rPr>
        <w:rFonts w:ascii="Arial" w:hAnsi="Arial" w:hint="default"/>
      </w:rPr>
    </w:lvl>
    <w:lvl w:ilvl="7" w:tplc="4650C5FA" w:tentative="1">
      <w:start w:val="1"/>
      <w:numFmt w:val="bullet"/>
      <w:lvlText w:val="•"/>
      <w:lvlJc w:val="left"/>
      <w:pPr>
        <w:tabs>
          <w:tab w:val="num" w:pos="5760"/>
        </w:tabs>
        <w:ind w:left="5760" w:hanging="360"/>
      </w:pPr>
      <w:rPr>
        <w:rFonts w:ascii="Arial" w:hAnsi="Arial" w:hint="default"/>
      </w:rPr>
    </w:lvl>
    <w:lvl w:ilvl="8" w:tplc="AEDE0B7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4BF6D7D"/>
    <w:multiLevelType w:val="hybridMultilevel"/>
    <w:tmpl w:val="5E427E56"/>
    <w:lvl w:ilvl="0" w:tplc="1FCE67BE">
      <w:start w:val="1"/>
      <w:numFmt w:val="bullet"/>
      <w:lvlText w:val="•"/>
      <w:lvlJc w:val="left"/>
      <w:pPr>
        <w:tabs>
          <w:tab w:val="num" w:pos="720"/>
        </w:tabs>
        <w:ind w:left="720" w:hanging="360"/>
      </w:pPr>
      <w:rPr>
        <w:rFonts w:ascii="Arial" w:hAnsi="Arial" w:hint="default"/>
      </w:rPr>
    </w:lvl>
    <w:lvl w:ilvl="1" w:tplc="75CA51D0" w:tentative="1">
      <w:start w:val="1"/>
      <w:numFmt w:val="bullet"/>
      <w:lvlText w:val="•"/>
      <w:lvlJc w:val="left"/>
      <w:pPr>
        <w:tabs>
          <w:tab w:val="num" w:pos="1440"/>
        </w:tabs>
        <w:ind w:left="1440" w:hanging="360"/>
      </w:pPr>
      <w:rPr>
        <w:rFonts w:ascii="Arial" w:hAnsi="Arial" w:hint="default"/>
      </w:rPr>
    </w:lvl>
    <w:lvl w:ilvl="2" w:tplc="F25A0F0A">
      <w:start w:val="925"/>
      <w:numFmt w:val="bullet"/>
      <w:lvlText w:val="•"/>
      <w:lvlJc w:val="left"/>
      <w:pPr>
        <w:tabs>
          <w:tab w:val="num" w:pos="2160"/>
        </w:tabs>
        <w:ind w:left="2160" w:hanging="360"/>
      </w:pPr>
      <w:rPr>
        <w:rFonts w:ascii="Arial" w:hAnsi="Arial" w:hint="default"/>
      </w:rPr>
    </w:lvl>
    <w:lvl w:ilvl="3" w:tplc="4162AF20" w:tentative="1">
      <w:start w:val="1"/>
      <w:numFmt w:val="bullet"/>
      <w:lvlText w:val="•"/>
      <w:lvlJc w:val="left"/>
      <w:pPr>
        <w:tabs>
          <w:tab w:val="num" w:pos="2880"/>
        </w:tabs>
        <w:ind w:left="2880" w:hanging="360"/>
      </w:pPr>
      <w:rPr>
        <w:rFonts w:ascii="Arial" w:hAnsi="Arial" w:hint="default"/>
      </w:rPr>
    </w:lvl>
    <w:lvl w:ilvl="4" w:tplc="FC2818FE" w:tentative="1">
      <w:start w:val="1"/>
      <w:numFmt w:val="bullet"/>
      <w:lvlText w:val="•"/>
      <w:lvlJc w:val="left"/>
      <w:pPr>
        <w:tabs>
          <w:tab w:val="num" w:pos="3600"/>
        </w:tabs>
        <w:ind w:left="3600" w:hanging="360"/>
      </w:pPr>
      <w:rPr>
        <w:rFonts w:ascii="Arial" w:hAnsi="Arial" w:hint="default"/>
      </w:rPr>
    </w:lvl>
    <w:lvl w:ilvl="5" w:tplc="0BA8A9AC" w:tentative="1">
      <w:start w:val="1"/>
      <w:numFmt w:val="bullet"/>
      <w:lvlText w:val="•"/>
      <w:lvlJc w:val="left"/>
      <w:pPr>
        <w:tabs>
          <w:tab w:val="num" w:pos="4320"/>
        </w:tabs>
        <w:ind w:left="4320" w:hanging="360"/>
      </w:pPr>
      <w:rPr>
        <w:rFonts w:ascii="Arial" w:hAnsi="Arial" w:hint="default"/>
      </w:rPr>
    </w:lvl>
    <w:lvl w:ilvl="6" w:tplc="C630CB56" w:tentative="1">
      <w:start w:val="1"/>
      <w:numFmt w:val="bullet"/>
      <w:lvlText w:val="•"/>
      <w:lvlJc w:val="left"/>
      <w:pPr>
        <w:tabs>
          <w:tab w:val="num" w:pos="5040"/>
        </w:tabs>
        <w:ind w:left="5040" w:hanging="360"/>
      </w:pPr>
      <w:rPr>
        <w:rFonts w:ascii="Arial" w:hAnsi="Arial" w:hint="default"/>
      </w:rPr>
    </w:lvl>
    <w:lvl w:ilvl="7" w:tplc="50E034FE" w:tentative="1">
      <w:start w:val="1"/>
      <w:numFmt w:val="bullet"/>
      <w:lvlText w:val="•"/>
      <w:lvlJc w:val="left"/>
      <w:pPr>
        <w:tabs>
          <w:tab w:val="num" w:pos="5760"/>
        </w:tabs>
        <w:ind w:left="5760" w:hanging="360"/>
      </w:pPr>
      <w:rPr>
        <w:rFonts w:ascii="Arial" w:hAnsi="Arial" w:hint="default"/>
      </w:rPr>
    </w:lvl>
    <w:lvl w:ilvl="8" w:tplc="6BD8A1A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E871E9"/>
    <w:multiLevelType w:val="hybridMultilevel"/>
    <w:tmpl w:val="6FDCC82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4F15BF"/>
    <w:multiLevelType w:val="hybridMultilevel"/>
    <w:tmpl w:val="884C5A3E"/>
    <w:lvl w:ilvl="0" w:tplc="88A2166C">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2"/>
  </w:compat>
  <w:rsids>
    <w:rsidRoot w:val="001F1648"/>
    <w:rsid w:val="000008C1"/>
    <w:rsid w:val="00003078"/>
    <w:rsid w:val="00004AE1"/>
    <w:rsid w:val="00011BA6"/>
    <w:rsid w:val="00012A26"/>
    <w:rsid w:val="00024DD3"/>
    <w:rsid w:val="0002718E"/>
    <w:rsid w:val="00032043"/>
    <w:rsid w:val="00032A7E"/>
    <w:rsid w:val="00032BAB"/>
    <w:rsid w:val="00033060"/>
    <w:rsid w:val="00033160"/>
    <w:rsid w:val="00034675"/>
    <w:rsid w:val="00037D28"/>
    <w:rsid w:val="000452B5"/>
    <w:rsid w:val="00045F52"/>
    <w:rsid w:val="00050CA1"/>
    <w:rsid w:val="00052F98"/>
    <w:rsid w:val="0005346B"/>
    <w:rsid w:val="000551D5"/>
    <w:rsid w:val="00055966"/>
    <w:rsid w:val="00057191"/>
    <w:rsid w:val="00060A39"/>
    <w:rsid w:val="00063F4C"/>
    <w:rsid w:val="00066D5E"/>
    <w:rsid w:val="00075393"/>
    <w:rsid w:val="00077ACB"/>
    <w:rsid w:val="00077AD3"/>
    <w:rsid w:val="00094982"/>
    <w:rsid w:val="00096D5A"/>
    <w:rsid w:val="000A4D7B"/>
    <w:rsid w:val="000A62B9"/>
    <w:rsid w:val="000A6B56"/>
    <w:rsid w:val="000A7D2F"/>
    <w:rsid w:val="000B354B"/>
    <w:rsid w:val="000B72A5"/>
    <w:rsid w:val="000B765B"/>
    <w:rsid w:val="000C11B9"/>
    <w:rsid w:val="000C5AEB"/>
    <w:rsid w:val="000C65B2"/>
    <w:rsid w:val="000D1C07"/>
    <w:rsid w:val="000D3333"/>
    <w:rsid w:val="000D5384"/>
    <w:rsid w:val="000D6B9C"/>
    <w:rsid w:val="000E40A4"/>
    <w:rsid w:val="000E58F3"/>
    <w:rsid w:val="000F270B"/>
    <w:rsid w:val="000F45A8"/>
    <w:rsid w:val="000F6CC7"/>
    <w:rsid w:val="000F6F8D"/>
    <w:rsid w:val="00104F64"/>
    <w:rsid w:val="001052F1"/>
    <w:rsid w:val="001058A0"/>
    <w:rsid w:val="0010595A"/>
    <w:rsid w:val="00111112"/>
    <w:rsid w:val="00111767"/>
    <w:rsid w:val="00117B89"/>
    <w:rsid w:val="001217A0"/>
    <w:rsid w:val="00126D35"/>
    <w:rsid w:val="00130F21"/>
    <w:rsid w:val="00134D28"/>
    <w:rsid w:val="001374D4"/>
    <w:rsid w:val="00142375"/>
    <w:rsid w:val="00146C07"/>
    <w:rsid w:val="00147B35"/>
    <w:rsid w:val="00150687"/>
    <w:rsid w:val="00150B88"/>
    <w:rsid w:val="00154FB6"/>
    <w:rsid w:val="0016153A"/>
    <w:rsid w:val="00175EAB"/>
    <w:rsid w:val="00183B6C"/>
    <w:rsid w:val="00184491"/>
    <w:rsid w:val="001855AF"/>
    <w:rsid w:val="00185D2A"/>
    <w:rsid w:val="00185E43"/>
    <w:rsid w:val="00196EC8"/>
    <w:rsid w:val="001A0D8C"/>
    <w:rsid w:val="001A40F0"/>
    <w:rsid w:val="001A73CA"/>
    <w:rsid w:val="001A798F"/>
    <w:rsid w:val="001B3B25"/>
    <w:rsid w:val="001C0426"/>
    <w:rsid w:val="001C0D04"/>
    <w:rsid w:val="001C1604"/>
    <w:rsid w:val="001C2C77"/>
    <w:rsid w:val="001C36CE"/>
    <w:rsid w:val="001C50CA"/>
    <w:rsid w:val="001C6D7B"/>
    <w:rsid w:val="001D0223"/>
    <w:rsid w:val="001E09ED"/>
    <w:rsid w:val="001E395B"/>
    <w:rsid w:val="001E3E36"/>
    <w:rsid w:val="001E4FDA"/>
    <w:rsid w:val="001E515F"/>
    <w:rsid w:val="001E724E"/>
    <w:rsid w:val="001F1648"/>
    <w:rsid w:val="001F429F"/>
    <w:rsid w:val="00203538"/>
    <w:rsid w:val="002108CF"/>
    <w:rsid w:val="00211B0B"/>
    <w:rsid w:val="002143AB"/>
    <w:rsid w:val="00216755"/>
    <w:rsid w:val="002269A9"/>
    <w:rsid w:val="00234EA9"/>
    <w:rsid w:val="00235CDA"/>
    <w:rsid w:val="00236F50"/>
    <w:rsid w:val="00242071"/>
    <w:rsid w:val="00242279"/>
    <w:rsid w:val="002505E4"/>
    <w:rsid w:val="00253E62"/>
    <w:rsid w:val="00257D4E"/>
    <w:rsid w:val="0026092F"/>
    <w:rsid w:val="00262BDC"/>
    <w:rsid w:val="00274339"/>
    <w:rsid w:val="00276C03"/>
    <w:rsid w:val="002778AA"/>
    <w:rsid w:val="00281643"/>
    <w:rsid w:val="0028262C"/>
    <w:rsid w:val="002829DF"/>
    <w:rsid w:val="00286575"/>
    <w:rsid w:val="002A01D6"/>
    <w:rsid w:val="002A1789"/>
    <w:rsid w:val="002A40D7"/>
    <w:rsid w:val="002B03C1"/>
    <w:rsid w:val="002B0645"/>
    <w:rsid w:val="002C0792"/>
    <w:rsid w:val="002C600C"/>
    <w:rsid w:val="002C66EE"/>
    <w:rsid w:val="002C788C"/>
    <w:rsid w:val="002D0E8C"/>
    <w:rsid w:val="002D15C4"/>
    <w:rsid w:val="002D3835"/>
    <w:rsid w:val="002D57E4"/>
    <w:rsid w:val="002D6840"/>
    <w:rsid w:val="002D691F"/>
    <w:rsid w:val="002E1371"/>
    <w:rsid w:val="002E3A0D"/>
    <w:rsid w:val="002E68F4"/>
    <w:rsid w:val="002E701D"/>
    <w:rsid w:val="002F0F2C"/>
    <w:rsid w:val="002F1118"/>
    <w:rsid w:val="002F4047"/>
    <w:rsid w:val="0030025C"/>
    <w:rsid w:val="0030354B"/>
    <w:rsid w:val="00305DC4"/>
    <w:rsid w:val="003066D0"/>
    <w:rsid w:val="00311772"/>
    <w:rsid w:val="0031715D"/>
    <w:rsid w:val="003257D8"/>
    <w:rsid w:val="00331E9E"/>
    <w:rsid w:val="00332661"/>
    <w:rsid w:val="00333EA4"/>
    <w:rsid w:val="0033585C"/>
    <w:rsid w:val="0033659A"/>
    <w:rsid w:val="00340858"/>
    <w:rsid w:val="00341B53"/>
    <w:rsid w:val="00344A3E"/>
    <w:rsid w:val="00345EDE"/>
    <w:rsid w:val="0035723A"/>
    <w:rsid w:val="00363414"/>
    <w:rsid w:val="00370225"/>
    <w:rsid w:val="00375FEF"/>
    <w:rsid w:val="00384EB9"/>
    <w:rsid w:val="003951F0"/>
    <w:rsid w:val="0039650B"/>
    <w:rsid w:val="00396EAD"/>
    <w:rsid w:val="003972DC"/>
    <w:rsid w:val="00397967"/>
    <w:rsid w:val="003A1D40"/>
    <w:rsid w:val="003A2AD4"/>
    <w:rsid w:val="003A3919"/>
    <w:rsid w:val="003A3F07"/>
    <w:rsid w:val="003A3FBE"/>
    <w:rsid w:val="003B5634"/>
    <w:rsid w:val="003C1BDA"/>
    <w:rsid w:val="003C22F0"/>
    <w:rsid w:val="003D114D"/>
    <w:rsid w:val="003D699D"/>
    <w:rsid w:val="003D7295"/>
    <w:rsid w:val="003E1AE9"/>
    <w:rsid w:val="003E2039"/>
    <w:rsid w:val="003E472D"/>
    <w:rsid w:val="003F21CE"/>
    <w:rsid w:val="003F4901"/>
    <w:rsid w:val="00400866"/>
    <w:rsid w:val="0040576E"/>
    <w:rsid w:val="00406228"/>
    <w:rsid w:val="00406449"/>
    <w:rsid w:val="00410E49"/>
    <w:rsid w:val="004122B7"/>
    <w:rsid w:val="00425E6E"/>
    <w:rsid w:val="004278DB"/>
    <w:rsid w:val="004300D4"/>
    <w:rsid w:val="0043487F"/>
    <w:rsid w:val="00435E3A"/>
    <w:rsid w:val="0043668F"/>
    <w:rsid w:val="004408C0"/>
    <w:rsid w:val="00441F34"/>
    <w:rsid w:val="004442FB"/>
    <w:rsid w:val="00452601"/>
    <w:rsid w:val="00452C7C"/>
    <w:rsid w:val="00457245"/>
    <w:rsid w:val="00461B46"/>
    <w:rsid w:val="00462654"/>
    <w:rsid w:val="004669A3"/>
    <w:rsid w:val="00471687"/>
    <w:rsid w:val="00473B42"/>
    <w:rsid w:val="00475EC3"/>
    <w:rsid w:val="00477B24"/>
    <w:rsid w:val="00485194"/>
    <w:rsid w:val="00491B3B"/>
    <w:rsid w:val="004A0B8D"/>
    <w:rsid w:val="004A178A"/>
    <w:rsid w:val="004A2874"/>
    <w:rsid w:val="004A434D"/>
    <w:rsid w:val="004A43C6"/>
    <w:rsid w:val="004A7AA8"/>
    <w:rsid w:val="004B4582"/>
    <w:rsid w:val="004B4693"/>
    <w:rsid w:val="004C238E"/>
    <w:rsid w:val="004C2489"/>
    <w:rsid w:val="004C4C87"/>
    <w:rsid w:val="004C6A41"/>
    <w:rsid w:val="004D19C2"/>
    <w:rsid w:val="004D47A7"/>
    <w:rsid w:val="004D723E"/>
    <w:rsid w:val="004E3020"/>
    <w:rsid w:val="004F0442"/>
    <w:rsid w:val="004F0CB0"/>
    <w:rsid w:val="004F2588"/>
    <w:rsid w:val="004F2BC7"/>
    <w:rsid w:val="004F57A5"/>
    <w:rsid w:val="004F5BF7"/>
    <w:rsid w:val="00501BE8"/>
    <w:rsid w:val="005036CE"/>
    <w:rsid w:val="0050719E"/>
    <w:rsid w:val="005117C2"/>
    <w:rsid w:val="005156B9"/>
    <w:rsid w:val="00522446"/>
    <w:rsid w:val="0052689E"/>
    <w:rsid w:val="0052702D"/>
    <w:rsid w:val="0052795B"/>
    <w:rsid w:val="00531415"/>
    <w:rsid w:val="005324F1"/>
    <w:rsid w:val="00533615"/>
    <w:rsid w:val="005343EB"/>
    <w:rsid w:val="00541636"/>
    <w:rsid w:val="005434F7"/>
    <w:rsid w:val="00544D1F"/>
    <w:rsid w:val="00544FC0"/>
    <w:rsid w:val="0054553C"/>
    <w:rsid w:val="005554B1"/>
    <w:rsid w:val="00557A2F"/>
    <w:rsid w:val="00560070"/>
    <w:rsid w:val="00563CA8"/>
    <w:rsid w:val="005666E9"/>
    <w:rsid w:val="005714FD"/>
    <w:rsid w:val="0057635F"/>
    <w:rsid w:val="00580B8D"/>
    <w:rsid w:val="0058361C"/>
    <w:rsid w:val="00584B2B"/>
    <w:rsid w:val="005856CC"/>
    <w:rsid w:val="00591880"/>
    <w:rsid w:val="005921AD"/>
    <w:rsid w:val="005928B5"/>
    <w:rsid w:val="005938EB"/>
    <w:rsid w:val="00597822"/>
    <w:rsid w:val="005A57B7"/>
    <w:rsid w:val="005B3077"/>
    <w:rsid w:val="005B33D3"/>
    <w:rsid w:val="005B48B9"/>
    <w:rsid w:val="005B7930"/>
    <w:rsid w:val="005C2739"/>
    <w:rsid w:val="005C7BF1"/>
    <w:rsid w:val="005D7646"/>
    <w:rsid w:val="005E5A80"/>
    <w:rsid w:val="005F2B81"/>
    <w:rsid w:val="005F6952"/>
    <w:rsid w:val="006009B6"/>
    <w:rsid w:val="00606360"/>
    <w:rsid w:val="0061034E"/>
    <w:rsid w:val="0061188B"/>
    <w:rsid w:val="00611EF1"/>
    <w:rsid w:val="00612214"/>
    <w:rsid w:val="006173B2"/>
    <w:rsid w:val="00626C59"/>
    <w:rsid w:val="00630D94"/>
    <w:rsid w:val="00641B5D"/>
    <w:rsid w:val="00641B8C"/>
    <w:rsid w:val="006423F2"/>
    <w:rsid w:val="00643476"/>
    <w:rsid w:val="00655AF8"/>
    <w:rsid w:val="0066265E"/>
    <w:rsid w:val="00671F80"/>
    <w:rsid w:val="00680B49"/>
    <w:rsid w:val="00680BDA"/>
    <w:rsid w:val="00685F0D"/>
    <w:rsid w:val="00693AD4"/>
    <w:rsid w:val="00693DC0"/>
    <w:rsid w:val="00694D00"/>
    <w:rsid w:val="006A00B2"/>
    <w:rsid w:val="006A0843"/>
    <w:rsid w:val="006A09C4"/>
    <w:rsid w:val="006A2CB4"/>
    <w:rsid w:val="006A7B27"/>
    <w:rsid w:val="006B0DC2"/>
    <w:rsid w:val="006C4B78"/>
    <w:rsid w:val="006C6076"/>
    <w:rsid w:val="006C6775"/>
    <w:rsid w:val="006D21EC"/>
    <w:rsid w:val="006D533C"/>
    <w:rsid w:val="006D5365"/>
    <w:rsid w:val="006E441D"/>
    <w:rsid w:val="006E44FC"/>
    <w:rsid w:val="006E5B79"/>
    <w:rsid w:val="006E6E5A"/>
    <w:rsid w:val="006E7698"/>
    <w:rsid w:val="006F5694"/>
    <w:rsid w:val="006F58A2"/>
    <w:rsid w:val="006F60A8"/>
    <w:rsid w:val="007004E9"/>
    <w:rsid w:val="00706601"/>
    <w:rsid w:val="00710C95"/>
    <w:rsid w:val="00711BA6"/>
    <w:rsid w:val="0071291E"/>
    <w:rsid w:val="007145EE"/>
    <w:rsid w:val="0071740C"/>
    <w:rsid w:val="00723B24"/>
    <w:rsid w:val="00723CB7"/>
    <w:rsid w:val="007334B9"/>
    <w:rsid w:val="00743631"/>
    <w:rsid w:val="007466C0"/>
    <w:rsid w:val="007475C7"/>
    <w:rsid w:val="0076315B"/>
    <w:rsid w:val="0077062B"/>
    <w:rsid w:val="00771362"/>
    <w:rsid w:val="00771FEF"/>
    <w:rsid w:val="00774756"/>
    <w:rsid w:val="00775FDD"/>
    <w:rsid w:val="00781085"/>
    <w:rsid w:val="00781ADD"/>
    <w:rsid w:val="007820FD"/>
    <w:rsid w:val="007908F9"/>
    <w:rsid w:val="00792307"/>
    <w:rsid w:val="00796DEA"/>
    <w:rsid w:val="00797F32"/>
    <w:rsid w:val="007B0169"/>
    <w:rsid w:val="007B2CDF"/>
    <w:rsid w:val="007C0893"/>
    <w:rsid w:val="007C16E9"/>
    <w:rsid w:val="007D0D78"/>
    <w:rsid w:val="007D1627"/>
    <w:rsid w:val="007D41C0"/>
    <w:rsid w:val="007D7922"/>
    <w:rsid w:val="007E0D62"/>
    <w:rsid w:val="007E6A07"/>
    <w:rsid w:val="007F47E5"/>
    <w:rsid w:val="007F6D01"/>
    <w:rsid w:val="00805506"/>
    <w:rsid w:val="00805CEA"/>
    <w:rsid w:val="00806DA7"/>
    <w:rsid w:val="00811245"/>
    <w:rsid w:val="00812553"/>
    <w:rsid w:val="00814514"/>
    <w:rsid w:val="008156A3"/>
    <w:rsid w:val="00822A53"/>
    <w:rsid w:val="008341FF"/>
    <w:rsid w:val="00834324"/>
    <w:rsid w:val="00835742"/>
    <w:rsid w:val="00835BC0"/>
    <w:rsid w:val="00835BEB"/>
    <w:rsid w:val="0084126C"/>
    <w:rsid w:val="00844AD1"/>
    <w:rsid w:val="00844E38"/>
    <w:rsid w:val="00855420"/>
    <w:rsid w:val="00855722"/>
    <w:rsid w:val="00863405"/>
    <w:rsid w:val="00866CED"/>
    <w:rsid w:val="00871C34"/>
    <w:rsid w:val="00873855"/>
    <w:rsid w:val="008748DE"/>
    <w:rsid w:val="00875B35"/>
    <w:rsid w:val="00875E0E"/>
    <w:rsid w:val="008760AB"/>
    <w:rsid w:val="0087672E"/>
    <w:rsid w:val="00881815"/>
    <w:rsid w:val="00885DD1"/>
    <w:rsid w:val="00887F5A"/>
    <w:rsid w:val="00887F82"/>
    <w:rsid w:val="0089211B"/>
    <w:rsid w:val="008971F6"/>
    <w:rsid w:val="00897587"/>
    <w:rsid w:val="008A2D52"/>
    <w:rsid w:val="008B58F8"/>
    <w:rsid w:val="008B5DE1"/>
    <w:rsid w:val="008B67FC"/>
    <w:rsid w:val="008C015C"/>
    <w:rsid w:val="008C53E3"/>
    <w:rsid w:val="008D1149"/>
    <w:rsid w:val="008D133B"/>
    <w:rsid w:val="008D3159"/>
    <w:rsid w:val="008D5216"/>
    <w:rsid w:val="008E167D"/>
    <w:rsid w:val="008E3E41"/>
    <w:rsid w:val="008E507F"/>
    <w:rsid w:val="008E5E9E"/>
    <w:rsid w:val="008E7593"/>
    <w:rsid w:val="008E77AF"/>
    <w:rsid w:val="008F1BD2"/>
    <w:rsid w:val="008F3915"/>
    <w:rsid w:val="008F58BE"/>
    <w:rsid w:val="008F72E6"/>
    <w:rsid w:val="009000D2"/>
    <w:rsid w:val="00901A5A"/>
    <w:rsid w:val="0090420F"/>
    <w:rsid w:val="00904733"/>
    <w:rsid w:val="00907D04"/>
    <w:rsid w:val="00910CE4"/>
    <w:rsid w:val="009140F5"/>
    <w:rsid w:val="0091575D"/>
    <w:rsid w:val="00917651"/>
    <w:rsid w:val="00921510"/>
    <w:rsid w:val="00930784"/>
    <w:rsid w:val="0093389F"/>
    <w:rsid w:val="0093552D"/>
    <w:rsid w:val="00940DF7"/>
    <w:rsid w:val="00941C57"/>
    <w:rsid w:val="009421C2"/>
    <w:rsid w:val="00943607"/>
    <w:rsid w:val="00943D25"/>
    <w:rsid w:val="009553DA"/>
    <w:rsid w:val="00955DD0"/>
    <w:rsid w:val="00957FFB"/>
    <w:rsid w:val="009602F7"/>
    <w:rsid w:val="00961EE8"/>
    <w:rsid w:val="00966CFB"/>
    <w:rsid w:val="00966E9E"/>
    <w:rsid w:val="009703F3"/>
    <w:rsid w:val="009719D0"/>
    <w:rsid w:val="00972447"/>
    <w:rsid w:val="009727EF"/>
    <w:rsid w:val="00980D19"/>
    <w:rsid w:val="0098427A"/>
    <w:rsid w:val="009915CC"/>
    <w:rsid w:val="009A3613"/>
    <w:rsid w:val="009A4946"/>
    <w:rsid w:val="009A62CA"/>
    <w:rsid w:val="009A6632"/>
    <w:rsid w:val="009B0DB9"/>
    <w:rsid w:val="009B252B"/>
    <w:rsid w:val="009B31C8"/>
    <w:rsid w:val="009B471E"/>
    <w:rsid w:val="009B5F79"/>
    <w:rsid w:val="009B6C91"/>
    <w:rsid w:val="009B786A"/>
    <w:rsid w:val="009C1545"/>
    <w:rsid w:val="009C6CE8"/>
    <w:rsid w:val="009D2FA7"/>
    <w:rsid w:val="009E0378"/>
    <w:rsid w:val="009E1425"/>
    <w:rsid w:val="009E5942"/>
    <w:rsid w:val="009E70E1"/>
    <w:rsid w:val="009F1022"/>
    <w:rsid w:val="009F2DD4"/>
    <w:rsid w:val="009F33E3"/>
    <w:rsid w:val="009F6730"/>
    <w:rsid w:val="00A031A2"/>
    <w:rsid w:val="00A03C09"/>
    <w:rsid w:val="00A04223"/>
    <w:rsid w:val="00A126A5"/>
    <w:rsid w:val="00A1303D"/>
    <w:rsid w:val="00A16263"/>
    <w:rsid w:val="00A16CB4"/>
    <w:rsid w:val="00A24903"/>
    <w:rsid w:val="00A26B38"/>
    <w:rsid w:val="00A30686"/>
    <w:rsid w:val="00A31EE1"/>
    <w:rsid w:val="00A32689"/>
    <w:rsid w:val="00A33A87"/>
    <w:rsid w:val="00A362D1"/>
    <w:rsid w:val="00A37792"/>
    <w:rsid w:val="00A37BDE"/>
    <w:rsid w:val="00A426B3"/>
    <w:rsid w:val="00A44760"/>
    <w:rsid w:val="00A448FD"/>
    <w:rsid w:val="00A46BF3"/>
    <w:rsid w:val="00A47D78"/>
    <w:rsid w:val="00A47DE3"/>
    <w:rsid w:val="00A519B3"/>
    <w:rsid w:val="00A51CF3"/>
    <w:rsid w:val="00A52469"/>
    <w:rsid w:val="00A54A8F"/>
    <w:rsid w:val="00A55EB8"/>
    <w:rsid w:val="00A57EBF"/>
    <w:rsid w:val="00A60E1B"/>
    <w:rsid w:val="00A61694"/>
    <w:rsid w:val="00A71560"/>
    <w:rsid w:val="00A7577D"/>
    <w:rsid w:val="00A76671"/>
    <w:rsid w:val="00A8627E"/>
    <w:rsid w:val="00A87FA9"/>
    <w:rsid w:val="00A9504D"/>
    <w:rsid w:val="00A95235"/>
    <w:rsid w:val="00A95BD1"/>
    <w:rsid w:val="00A97A7F"/>
    <w:rsid w:val="00A97D95"/>
    <w:rsid w:val="00AA16F2"/>
    <w:rsid w:val="00AA5028"/>
    <w:rsid w:val="00AA518C"/>
    <w:rsid w:val="00AA69FB"/>
    <w:rsid w:val="00AB245B"/>
    <w:rsid w:val="00AB2778"/>
    <w:rsid w:val="00AB362D"/>
    <w:rsid w:val="00AB4F85"/>
    <w:rsid w:val="00AB512B"/>
    <w:rsid w:val="00AB6E51"/>
    <w:rsid w:val="00AB772F"/>
    <w:rsid w:val="00AC5A16"/>
    <w:rsid w:val="00AC65C9"/>
    <w:rsid w:val="00AD1159"/>
    <w:rsid w:val="00AD31F2"/>
    <w:rsid w:val="00AD45E3"/>
    <w:rsid w:val="00AD4EB7"/>
    <w:rsid w:val="00AD76B0"/>
    <w:rsid w:val="00AE1BC5"/>
    <w:rsid w:val="00AE2181"/>
    <w:rsid w:val="00AE32AB"/>
    <w:rsid w:val="00AE624F"/>
    <w:rsid w:val="00AE742A"/>
    <w:rsid w:val="00B0221B"/>
    <w:rsid w:val="00B02E97"/>
    <w:rsid w:val="00B05940"/>
    <w:rsid w:val="00B06435"/>
    <w:rsid w:val="00B14515"/>
    <w:rsid w:val="00B15BE0"/>
    <w:rsid w:val="00B175D0"/>
    <w:rsid w:val="00B21FB3"/>
    <w:rsid w:val="00B23628"/>
    <w:rsid w:val="00B24F4E"/>
    <w:rsid w:val="00B26DE8"/>
    <w:rsid w:val="00B32476"/>
    <w:rsid w:val="00B344F0"/>
    <w:rsid w:val="00B40F0F"/>
    <w:rsid w:val="00B42F78"/>
    <w:rsid w:val="00B438FA"/>
    <w:rsid w:val="00B43A29"/>
    <w:rsid w:val="00B4642E"/>
    <w:rsid w:val="00B47851"/>
    <w:rsid w:val="00B5644E"/>
    <w:rsid w:val="00B567E4"/>
    <w:rsid w:val="00B60AF2"/>
    <w:rsid w:val="00B60D75"/>
    <w:rsid w:val="00B66272"/>
    <w:rsid w:val="00B66756"/>
    <w:rsid w:val="00B67BB8"/>
    <w:rsid w:val="00B70F6D"/>
    <w:rsid w:val="00B72893"/>
    <w:rsid w:val="00B732EE"/>
    <w:rsid w:val="00B816F4"/>
    <w:rsid w:val="00B84E44"/>
    <w:rsid w:val="00B85EAB"/>
    <w:rsid w:val="00B870EC"/>
    <w:rsid w:val="00B9377C"/>
    <w:rsid w:val="00BA01BB"/>
    <w:rsid w:val="00BA5F89"/>
    <w:rsid w:val="00BA7AD7"/>
    <w:rsid w:val="00BB4672"/>
    <w:rsid w:val="00BB6D28"/>
    <w:rsid w:val="00BB7202"/>
    <w:rsid w:val="00BC36B8"/>
    <w:rsid w:val="00BC3944"/>
    <w:rsid w:val="00BC6719"/>
    <w:rsid w:val="00BC73C3"/>
    <w:rsid w:val="00BC7B0C"/>
    <w:rsid w:val="00BD0496"/>
    <w:rsid w:val="00BD0F8A"/>
    <w:rsid w:val="00BD1451"/>
    <w:rsid w:val="00BD1EAE"/>
    <w:rsid w:val="00BD1F62"/>
    <w:rsid w:val="00BD22B8"/>
    <w:rsid w:val="00BD2756"/>
    <w:rsid w:val="00BD4CA4"/>
    <w:rsid w:val="00BE3B85"/>
    <w:rsid w:val="00BF0C8F"/>
    <w:rsid w:val="00BF16D8"/>
    <w:rsid w:val="00C00CC9"/>
    <w:rsid w:val="00C04673"/>
    <w:rsid w:val="00C11E04"/>
    <w:rsid w:val="00C12068"/>
    <w:rsid w:val="00C17FA5"/>
    <w:rsid w:val="00C257AD"/>
    <w:rsid w:val="00C3633D"/>
    <w:rsid w:val="00C37FAA"/>
    <w:rsid w:val="00C40346"/>
    <w:rsid w:val="00C45368"/>
    <w:rsid w:val="00C50180"/>
    <w:rsid w:val="00C528E2"/>
    <w:rsid w:val="00C52A2A"/>
    <w:rsid w:val="00C55412"/>
    <w:rsid w:val="00C61CED"/>
    <w:rsid w:val="00C65B32"/>
    <w:rsid w:val="00C7394D"/>
    <w:rsid w:val="00C7423D"/>
    <w:rsid w:val="00C86436"/>
    <w:rsid w:val="00CA4886"/>
    <w:rsid w:val="00CA6FDF"/>
    <w:rsid w:val="00CA7B53"/>
    <w:rsid w:val="00CB06DD"/>
    <w:rsid w:val="00CC0368"/>
    <w:rsid w:val="00CC48C1"/>
    <w:rsid w:val="00CC577E"/>
    <w:rsid w:val="00CC7C05"/>
    <w:rsid w:val="00CC7C1C"/>
    <w:rsid w:val="00CD0B41"/>
    <w:rsid w:val="00CD438D"/>
    <w:rsid w:val="00CD69D6"/>
    <w:rsid w:val="00CE2B12"/>
    <w:rsid w:val="00CE58A9"/>
    <w:rsid w:val="00CE6CAC"/>
    <w:rsid w:val="00CF51A0"/>
    <w:rsid w:val="00D00313"/>
    <w:rsid w:val="00D04328"/>
    <w:rsid w:val="00D0485B"/>
    <w:rsid w:val="00D1440A"/>
    <w:rsid w:val="00D15A7A"/>
    <w:rsid w:val="00D172CA"/>
    <w:rsid w:val="00D2106E"/>
    <w:rsid w:val="00D2206A"/>
    <w:rsid w:val="00D26AA2"/>
    <w:rsid w:val="00D33FF2"/>
    <w:rsid w:val="00D40D48"/>
    <w:rsid w:val="00D504EF"/>
    <w:rsid w:val="00D52294"/>
    <w:rsid w:val="00D52E12"/>
    <w:rsid w:val="00D5456E"/>
    <w:rsid w:val="00D562CB"/>
    <w:rsid w:val="00D600D7"/>
    <w:rsid w:val="00D62BA4"/>
    <w:rsid w:val="00D644BD"/>
    <w:rsid w:val="00D653A2"/>
    <w:rsid w:val="00D67504"/>
    <w:rsid w:val="00D706CB"/>
    <w:rsid w:val="00D707A0"/>
    <w:rsid w:val="00D71A11"/>
    <w:rsid w:val="00D72766"/>
    <w:rsid w:val="00D76A2F"/>
    <w:rsid w:val="00D77B3D"/>
    <w:rsid w:val="00D83CD8"/>
    <w:rsid w:val="00D934AA"/>
    <w:rsid w:val="00D94438"/>
    <w:rsid w:val="00D954AB"/>
    <w:rsid w:val="00D96F31"/>
    <w:rsid w:val="00DA120C"/>
    <w:rsid w:val="00DA48B6"/>
    <w:rsid w:val="00DA7016"/>
    <w:rsid w:val="00DB3FBB"/>
    <w:rsid w:val="00DC3A21"/>
    <w:rsid w:val="00DC43AE"/>
    <w:rsid w:val="00DC588F"/>
    <w:rsid w:val="00DC7952"/>
    <w:rsid w:val="00DD17AE"/>
    <w:rsid w:val="00DD404C"/>
    <w:rsid w:val="00DE485A"/>
    <w:rsid w:val="00DE4B08"/>
    <w:rsid w:val="00DE61EA"/>
    <w:rsid w:val="00DE72C8"/>
    <w:rsid w:val="00DF6563"/>
    <w:rsid w:val="00DF7077"/>
    <w:rsid w:val="00E05C94"/>
    <w:rsid w:val="00E23922"/>
    <w:rsid w:val="00E244F7"/>
    <w:rsid w:val="00E266A9"/>
    <w:rsid w:val="00E2746A"/>
    <w:rsid w:val="00E318DE"/>
    <w:rsid w:val="00E3286B"/>
    <w:rsid w:val="00E33D84"/>
    <w:rsid w:val="00E35565"/>
    <w:rsid w:val="00E3651D"/>
    <w:rsid w:val="00E367C1"/>
    <w:rsid w:val="00E4250A"/>
    <w:rsid w:val="00E431DA"/>
    <w:rsid w:val="00E436EC"/>
    <w:rsid w:val="00E4441C"/>
    <w:rsid w:val="00E44E4F"/>
    <w:rsid w:val="00E51CD1"/>
    <w:rsid w:val="00E530D1"/>
    <w:rsid w:val="00E5511B"/>
    <w:rsid w:val="00E56013"/>
    <w:rsid w:val="00E67F8D"/>
    <w:rsid w:val="00E712A8"/>
    <w:rsid w:val="00E71E95"/>
    <w:rsid w:val="00E72CDF"/>
    <w:rsid w:val="00E72F67"/>
    <w:rsid w:val="00E749B0"/>
    <w:rsid w:val="00E80817"/>
    <w:rsid w:val="00E809FB"/>
    <w:rsid w:val="00E827D8"/>
    <w:rsid w:val="00E82A4F"/>
    <w:rsid w:val="00E84EAF"/>
    <w:rsid w:val="00E92121"/>
    <w:rsid w:val="00EA0C9D"/>
    <w:rsid w:val="00EA1E3C"/>
    <w:rsid w:val="00EB5709"/>
    <w:rsid w:val="00EC24A8"/>
    <w:rsid w:val="00EC32A0"/>
    <w:rsid w:val="00EC4EA7"/>
    <w:rsid w:val="00EC5E91"/>
    <w:rsid w:val="00EC6601"/>
    <w:rsid w:val="00EC6FCB"/>
    <w:rsid w:val="00EC73AF"/>
    <w:rsid w:val="00EE455D"/>
    <w:rsid w:val="00EE6EEE"/>
    <w:rsid w:val="00EF0EC0"/>
    <w:rsid w:val="00EF0F57"/>
    <w:rsid w:val="00EF3F0E"/>
    <w:rsid w:val="00EF6242"/>
    <w:rsid w:val="00EF7301"/>
    <w:rsid w:val="00F01F61"/>
    <w:rsid w:val="00F04E2A"/>
    <w:rsid w:val="00F07795"/>
    <w:rsid w:val="00F11918"/>
    <w:rsid w:val="00F15B86"/>
    <w:rsid w:val="00F17660"/>
    <w:rsid w:val="00F21317"/>
    <w:rsid w:val="00F23523"/>
    <w:rsid w:val="00F278A7"/>
    <w:rsid w:val="00F341D5"/>
    <w:rsid w:val="00F35A9A"/>
    <w:rsid w:val="00F37030"/>
    <w:rsid w:val="00F371AA"/>
    <w:rsid w:val="00F405B7"/>
    <w:rsid w:val="00F42BD0"/>
    <w:rsid w:val="00F443BC"/>
    <w:rsid w:val="00F45A6E"/>
    <w:rsid w:val="00F50BCC"/>
    <w:rsid w:val="00F52FB5"/>
    <w:rsid w:val="00F5615C"/>
    <w:rsid w:val="00F60D25"/>
    <w:rsid w:val="00F6153A"/>
    <w:rsid w:val="00F67F32"/>
    <w:rsid w:val="00F70127"/>
    <w:rsid w:val="00F752C7"/>
    <w:rsid w:val="00F77CE9"/>
    <w:rsid w:val="00F84D70"/>
    <w:rsid w:val="00F94A1B"/>
    <w:rsid w:val="00F95727"/>
    <w:rsid w:val="00F9738B"/>
    <w:rsid w:val="00FA2CBB"/>
    <w:rsid w:val="00FB1E2E"/>
    <w:rsid w:val="00FB3D2E"/>
    <w:rsid w:val="00FB5B41"/>
    <w:rsid w:val="00FB6827"/>
    <w:rsid w:val="00FB7F9C"/>
    <w:rsid w:val="00FC01FC"/>
    <w:rsid w:val="00FD1681"/>
    <w:rsid w:val="00FD17EA"/>
    <w:rsid w:val="00FD31A8"/>
    <w:rsid w:val="00FD6807"/>
    <w:rsid w:val="00FD6C58"/>
    <w:rsid w:val="00FE34B2"/>
    <w:rsid w:val="00FE51B9"/>
    <w:rsid w:val="00FF26D7"/>
    <w:rsid w:val="00FF385C"/>
    <w:rsid w:val="00FF4162"/>
    <w:rsid w:val="00FF5188"/>
    <w:rsid w:val="00FF551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15:docId w15:val="{9A3EA2CC-0027-4775-B4DE-42F92BB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sl-SI"/>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0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068"/>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44622">
      <w:bodyDiv w:val="1"/>
      <w:marLeft w:val="0"/>
      <w:marRight w:val="0"/>
      <w:marTop w:val="0"/>
      <w:marBottom w:val="0"/>
      <w:divBdr>
        <w:top w:val="none" w:sz="0" w:space="0" w:color="auto"/>
        <w:left w:val="none" w:sz="0" w:space="0" w:color="auto"/>
        <w:bottom w:val="none" w:sz="0" w:space="0" w:color="auto"/>
        <w:right w:val="none" w:sz="0" w:space="0" w:color="auto"/>
      </w:divBdr>
      <w:divsChild>
        <w:div w:id="531721772">
          <w:marLeft w:val="446"/>
          <w:marRight w:val="0"/>
          <w:marTop w:val="120"/>
          <w:marBottom w:val="60"/>
          <w:divBdr>
            <w:top w:val="none" w:sz="0" w:space="0" w:color="auto"/>
            <w:left w:val="none" w:sz="0" w:space="0" w:color="auto"/>
            <w:bottom w:val="none" w:sz="0" w:space="0" w:color="auto"/>
            <w:right w:val="none" w:sz="0" w:space="0" w:color="auto"/>
          </w:divBdr>
        </w:div>
        <w:div w:id="958342206">
          <w:marLeft w:val="1008"/>
          <w:marRight w:val="0"/>
          <w:marTop w:val="60"/>
          <w:marBottom w:val="60"/>
          <w:divBdr>
            <w:top w:val="none" w:sz="0" w:space="0" w:color="auto"/>
            <w:left w:val="none" w:sz="0" w:space="0" w:color="auto"/>
            <w:bottom w:val="none" w:sz="0" w:space="0" w:color="auto"/>
            <w:right w:val="none" w:sz="0" w:space="0" w:color="auto"/>
          </w:divBdr>
        </w:div>
        <w:div w:id="498547503">
          <w:marLeft w:val="1008"/>
          <w:marRight w:val="0"/>
          <w:marTop w:val="60"/>
          <w:marBottom w:val="60"/>
          <w:divBdr>
            <w:top w:val="none" w:sz="0" w:space="0" w:color="auto"/>
            <w:left w:val="none" w:sz="0" w:space="0" w:color="auto"/>
            <w:bottom w:val="none" w:sz="0" w:space="0" w:color="auto"/>
            <w:right w:val="none" w:sz="0" w:space="0" w:color="auto"/>
          </w:divBdr>
        </w:div>
        <w:div w:id="827553830">
          <w:marLeft w:val="446"/>
          <w:marRight w:val="0"/>
          <w:marTop w:val="120"/>
          <w:marBottom w:val="60"/>
          <w:divBdr>
            <w:top w:val="none" w:sz="0" w:space="0" w:color="auto"/>
            <w:left w:val="none" w:sz="0" w:space="0" w:color="auto"/>
            <w:bottom w:val="none" w:sz="0" w:space="0" w:color="auto"/>
            <w:right w:val="none" w:sz="0" w:space="0" w:color="auto"/>
          </w:divBdr>
        </w:div>
        <w:div w:id="1121920890">
          <w:marLeft w:val="1008"/>
          <w:marRight w:val="0"/>
          <w:marTop w:val="60"/>
          <w:marBottom w:val="60"/>
          <w:divBdr>
            <w:top w:val="none" w:sz="0" w:space="0" w:color="auto"/>
            <w:left w:val="none" w:sz="0" w:space="0" w:color="auto"/>
            <w:bottom w:val="none" w:sz="0" w:space="0" w:color="auto"/>
            <w:right w:val="none" w:sz="0" w:space="0" w:color="auto"/>
          </w:divBdr>
        </w:div>
      </w:divsChild>
    </w:div>
    <w:div w:id="343677199">
      <w:bodyDiv w:val="1"/>
      <w:marLeft w:val="0"/>
      <w:marRight w:val="0"/>
      <w:marTop w:val="0"/>
      <w:marBottom w:val="0"/>
      <w:divBdr>
        <w:top w:val="none" w:sz="0" w:space="0" w:color="auto"/>
        <w:left w:val="none" w:sz="0" w:space="0" w:color="auto"/>
        <w:bottom w:val="none" w:sz="0" w:space="0" w:color="auto"/>
        <w:right w:val="none" w:sz="0" w:space="0" w:color="auto"/>
      </w:divBdr>
      <w:divsChild>
        <w:div w:id="812911729">
          <w:marLeft w:val="662"/>
          <w:marRight w:val="0"/>
          <w:marTop w:val="77"/>
          <w:marBottom w:val="0"/>
          <w:divBdr>
            <w:top w:val="none" w:sz="0" w:space="0" w:color="auto"/>
            <w:left w:val="none" w:sz="0" w:space="0" w:color="auto"/>
            <w:bottom w:val="none" w:sz="0" w:space="0" w:color="auto"/>
            <w:right w:val="none" w:sz="0" w:space="0" w:color="auto"/>
          </w:divBdr>
        </w:div>
        <w:div w:id="671447706">
          <w:marLeft w:val="662"/>
          <w:marRight w:val="0"/>
          <w:marTop w:val="77"/>
          <w:marBottom w:val="0"/>
          <w:divBdr>
            <w:top w:val="none" w:sz="0" w:space="0" w:color="auto"/>
            <w:left w:val="none" w:sz="0" w:space="0" w:color="auto"/>
            <w:bottom w:val="none" w:sz="0" w:space="0" w:color="auto"/>
            <w:right w:val="none" w:sz="0" w:space="0" w:color="auto"/>
          </w:divBdr>
        </w:div>
      </w:divsChild>
    </w:div>
    <w:div w:id="467431236">
      <w:bodyDiv w:val="1"/>
      <w:marLeft w:val="0"/>
      <w:marRight w:val="0"/>
      <w:marTop w:val="0"/>
      <w:marBottom w:val="0"/>
      <w:divBdr>
        <w:top w:val="none" w:sz="0" w:space="0" w:color="auto"/>
        <w:left w:val="none" w:sz="0" w:space="0" w:color="auto"/>
        <w:bottom w:val="none" w:sz="0" w:space="0" w:color="auto"/>
        <w:right w:val="none" w:sz="0" w:space="0" w:color="auto"/>
      </w:divBdr>
    </w:div>
    <w:div w:id="1683506356">
      <w:bodyDiv w:val="1"/>
      <w:marLeft w:val="0"/>
      <w:marRight w:val="0"/>
      <w:marTop w:val="0"/>
      <w:marBottom w:val="0"/>
      <w:divBdr>
        <w:top w:val="none" w:sz="0" w:space="0" w:color="auto"/>
        <w:left w:val="none" w:sz="0" w:space="0" w:color="auto"/>
        <w:bottom w:val="none" w:sz="0" w:space="0" w:color="auto"/>
        <w:right w:val="none" w:sz="0" w:space="0" w:color="auto"/>
      </w:divBdr>
    </w:div>
    <w:div w:id="1792360967">
      <w:bodyDiv w:val="1"/>
      <w:marLeft w:val="0"/>
      <w:marRight w:val="0"/>
      <w:marTop w:val="0"/>
      <w:marBottom w:val="0"/>
      <w:divBdr>
        <w:top w:val="none" w:sz="0" w:space="0" w:color="auto"/>
        <w:left w:val="none" w:sz="0" w:space="0" w:color="auto"/>
        <w:bottom w:val="none" w:sz="0" w:space="0" w:color="auto"/>
        <w:right w:val="none" w:sz="0" w:space="0" w:color="auto"/>
      </w:divBdr>
      <w:divsChild>
        <w:div w:id="2014648290">
          <w:marLeft w:val="446"/>
          <w:marRight w:val="0"/>
          <w:marTop w:val="120"/>
          <w:marBottom w:val="60"/>
          <w:divBdr>
            <w:top w:val="none" w:sz="0" w:space="0" w:color="auto"/>
            <w:left w:val="none" w:sz="0" w:space="0" w:color="auto"/>
            <w:bottom w:val="none" w:sz="0" w:space="0" w:color="auto"/>
            <w:right w:val="none" w:sz="0" w:space="0" w:color="auto"/>
          </w:divBdr>
        </w:div>
        <w:div w:id="1869292051">
          <w:marLeft w:val="1008"/>
          <w:marRight w:val="0"/>
          <w:marTop w:val="60"/>
          <w:marBottom w:val="60"/>
          <w:divBdr>
            <w:top w:val="none" w:sz="0" w:space="0" w:color="auto"/>
            <w:left w:val="none" w:sz="0" w:space="0" w:color="auto"/>
            <w:bottom w:val="none" w:sz="0" w:space="0" w:color="auto"/>
            <w:right w:val="none" w:sz="0" w:space="0" w:color="auto"/>
          </w:divBdr>
        </w:div>
        <w:div w:id="842089324">
          <w:marLeft w:val="446"/>
          <w:marRight w:val="0"/>
          <w:marTop w:val="120"/>
          <w:marBottom w:val="60"/>
          <w:divBdr>
            <w:top w:val="none" w:sz="0" w:space="0" w:color="auto"/>
            <w:left w:val="none" w:sz="0" w:space="0" w:color="auto"/>
            <w:bottom w:val="none" w:sz="0" w:space="0" w:color="auto"/>
            <w:right w:val="none" w:sz="0" w:space="0" w:color="auto"/>
          </w:divBdr>
        </w:div>
        <w:div w:id="149443253">
          <w:marLeft w:val="1008"/>
          <w:marRight w:val="0"/>
          <w:marTop w:val="60"/>
          <w:marBottom w:val="60"/>
          <w:divBdr>
            <w:top w:val="none" w:sz="0" w:space="0" w:color="auto"/>
            <w:left w:val="none" w:sz="0" w:space="0" w:color="auto"/>
            <w:bottom w:val="none" w:sz="0" w:space="0" w:color="auto"/>
            <w:right w:val="none" w:sz="0" w:space="0" w:color="auto"/>
          </w:divBdr>
        </w:div>
        <w:div w:id="1501459222">
          <w:marLeft w:val="446"/>
          <w:marRight w:val="0"/>
          <w:marTop w:val="120"/>
          <w:marBottom w:val="60"/>
          <w:divBdr>
            <w:top w:val="none" w:sz="0" w:space="0" w:color="auto"/>
            <w:left w:val="none" w:sz="0" w:space="0" w:color="auto"/>
            <w:bottom w:val="none" w:sz="0" w:space="0" w:color="auto"/>
            <w:right w:val="none" w:sz="0" w:space="0" w:color="auto"/>
          </w:divBdr>
        </w:div>
        <w:div w:id="55859346">
          <w:marLeft w:val="446"/>
          <w:marRight w:val="0"/>
          <w:marTop w:val="120"/>
          <w:marBottom w:val="60"/>
          <w:divBdr>
            <w:top w:val="none" w:sz="0" w:space="0" w:color="auto"/>
            <w:left w:val="none" w:sz="0" w:space="0" w:color="auto"/>
            <w:bottom w:val="none" w:sz="0" w:space="0" w:color="auto"/>
            <w:right w:val="none" w:sz="0" w:space="0" w:color="auto"/>
          </w:divBdr>
        </w:div>
      </w:divsChild>
    </w:div>
    <w:div w:id="182007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18700-10C0-4E59-A3BB-9C96AC3F0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770</Words>
  <Characters>4240</Characters>
  <Application>Microsoft Office Word</Application>
  <DocSecurity>0</DocSecurity>
  <Lines>35</Lines>
  <Paragraphs>9</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2015-02-12T13:49:00Z</cp:lastPrinted>
  <dcterms:created xsi:type="dcterms:W3CDTF">2016-03-25T09:33:00Z</dcterms:created>
  <dcterms:modified xsi:type="dcterms:W3CDTF">2016-03-25T09:49:00Z</dcterms:modified>
</cp:coreProperties>
</file>